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Gövde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803635</wp:posOffset>
                </wp:positionH>
                <wp:positionV relativeFrom="line">
                  <wp:posOffset>2284249</wp:posOffset>
                </wp:positionV>
                <wp:extent cx="0" cy="388519"/>
                <wp:effectExtent l="0" t="0" r="0" b="0"/>
                <wp:wrapThrough wrapText="bothSides" distL="152400" distR="152400">
                  <wp:wrapPolygon edited="1">
                    <wp:start x="0" y="0"/>
                    <wp:lineTo x="0" y="17365"/>
                    <wp:lineTo x="0" y="0"/>
                    <wp:lineTo x="0" y="17365"/>
                    <wp:lineTo x="0" y="20895"/>
                    <wp:lineTo x="0" y="21601"/>
                    <wp:lineTo x="0" y="20895"/>
                    <wp:lineTo x="0" y="17365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851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3.3pt;margin-top:179.9pt;width:0.0pt;height:30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-110302</wp:posOffset>
                </wp:positionH>
                <wp:positionV relativeFrom="line">
                  <wp:posOffset>2679117</wp:posOffset>
                </wp:positionV>
                <wp:extent cx="1918609" cy="430967"/>
                <wp:effectExtent l="0" t="0" r="0" b="0"/>
                <wp:wrapThrough wrapText="bothSides" distL="152400" distR="152400">
                  <wp:wrapPolygon edited="1">
                    <wp:start x="-71" y="-318"/>
                    <wp:lineTo x="-71" y="0"/>
                    <wp:lineTo x="-71" y="21602"/>
                    <wp:lineTo x="-71" y="21920"/>
                    <wp:lineTo x="0" y="21920"/>
                    <wp:lineTo x="21599" y="21920"/>
                    <wp:lineTo x="21670" y="21920"/>
                    <wp:lineTo x="21670" y="21602"/>
                    <wp:lineTo x="21670" y="0"/>
                    <wp:lineTo x="21670" y="-318"/>
                    <wp:lineTo x="21599" y="-318"/>
                    <wp:lineTo x="0" y="-318"/>
                    <wp:lineTo x="-71" y="-31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609" cy="4309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Ph (-) hastalar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8.7pt;margin-top:211.0pt;width:151.1pt;height:33.9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Ph (-) hastalar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5810708</wp:posOffset>
                </wp:positionH>
                <wp:positionV relativeFrom="line">
                  <wp:posOffset>2309649</wp:posOffset>
                </wp:positionV>
                <wp:extent cx="0" cy="363119"/>
                <wp:effectExtent l="0" t="0" r="0" b="0"/>
                <wp:wrapThrough wrapText="bothSides" distL="152400" distR="152400">
                  <wp:wrapPolygon edited="1">
                    <wp:start x="0" y="0"/>
                    <wp:lineTo x="0" y="17069"/>
                    <wp:lineTo x="0" y="0"/>
                    <wp:lineTo x="0" y="17069"/>
                    <wp:lineTo x="0" y="20846"/>
                    <wp:lineTo x="0" y="21601"/>
                    <wp:lineTo x="0" y="20846"/>
                    <wp:lineTo x="0" y="17069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311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57.5pt;margin-top:181.9pt;width:0.0pt;height:28.6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-114020</wp:posOffset>
                </wp:positionH>
                <wp:positionV relativeFrom="line">
                  <wp:posOffset>3803559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9.0pt;margin-top:299.5pt;width:20.0pt;height:0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-110302</wp:posOffset>
                </wp:positionH>
                <wp:positionV relativeFrom="line">
                  <wp:posOffset>5382478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8.7pt;margin-top:423.8pt;width:20.0pt;height:0.0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-114020</wp:posOffset>
                </wp:positionH>
                <wp:positionV relativeFrom="line">
                  <wp:posOffset>6706959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9.0pt;margin-top:528.1pt;width:20.0pt;height:0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-123000</wp:posOffset>
                </wp:positionH>
                <wp:positionV relativeFrom="line">
                  <wp:posOffset>3129379</wp:posOffset>
                </wp:positionV>
                <wp:extent cx="1" cy="363854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63854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9.7pt;margin-top:246.4pt;width:0.0pt;height:286.5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4388308</wp:posOffset>
                </wp:positionH>
                <wp:positionV relativeFrom="line">
                  <wp:posOffset>2679117</wp:posOffset>
                </wp:positionV>
                <wp:extent cx="1798201" cy="430967"/>
                <wp:effectExtent l="0" t="0" r="0" b="0"/>
                <wp:wrapThrough wrapText="bothSides" distL="152400" distR="152400">
                  <wp:wrapPolygon edited="1">
                    <wp:start x="-76" y="-318"/>
                    <wp:lineTo x="-76" y="0"/>
                    <wp:lineTo x="-76" y="21602"/>
                    <wp:lineTo x="-76" y="21920"/>
                    <wp:lineTo x="0" y="21920"/>
                    <wp:lineTo x="21600" y="21920"/>
                    <wp:lineTo x="21677" y="21920"/>
                    <wp:lineTo x="21677" y="21602"/>
                    <wp:lineTo x="21677" y="0"/>
                    <wp:lineTo x="21677" y="-318"/>
                    <wp:lineTo x="21600" y="-318"/>
                    <wp:lineTo x="0" y="-318"/>
                    <wp:lineTo x="-76" y="-318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201" cy="4309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Ph (+) hastalar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45.5pt;margin-top:211.0pt;width:141.6pt;height:33.9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Ph (+) hastalar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139420</wp:posOffset>
                </wp:positionH>
                <wp:positionV relativeFrom="line">
                  <wp:posOffset>3684179</wp:posOffset>
                </wp:positionV>
                <wp:extent cx="626084" cy="409121"/>
                <wp:effectExtent l="0" t="0" r="0" b="0"/>
                <wp:wrapThrough wrapText="bothSides" distL="152400" distR="152400">
                  <wp:wrapPolygon edited="1">
                    <wp:start x="-219" y="-335"/>
                    <wp:lineTo x="-219" y="0"/>
                    <wp:lineTo x="-219" y="21603"/>
                    <wp:lineTo x="-219" y="21938"/>
                    <wp:lineTo x="0" y="21938"/>
                    <wp:lineTo x="21606" y="21938"/>
                    <wp:lineTo x="21825" y="21938"/>
                    <wp:lineTo x="21825" y="21603"/>
                    <wp:lineTo x="21825" y="0"/>
                    <wp:lineTo x="21825" y="-335"/>
                    <wp:lineTo x="21606" y="-335"/>
                    <wp:lineTo x="0" y="-335"/>
                    <wp:lineTo x="-219" y="-335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84" cy="4091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40/ uygun 60 ya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 xml:space="preserve">ş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alt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1.0pt;margin-top:290.1pt;width:49.3pt;height:32.2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40/ uygun 60 ya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 xml:space="preserve">ş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alt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882222</wp:posOffset>
                </wp:positionH>
                <wp:positionV relativeFrom="line">
                  <wp:posOffset>3827340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69.5pt;margin-top:301.4pt;width:20.0pt;height:0.0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882222</wp:posOffset>
                </wp:positionH>
                <wp:positionV relativeFrom="line">
                  <wp:posOffset>5420578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69.5pt;margin-top:426.8pt;width:20.0pt;height:0.0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173566</wp:posOffset>
                </wp:positionH>
                <wp:positionV relativeFrom="line">
                  <wp:posOffset>5261389</wp:posOffset>
                </wp:positionV>
                <wp:extent cx="655470" cy="470778"/>
                <wp:effectExtent l="0" t="0" r="0" b="0"/>
                <wp:wrapThrough wrapText="bothSides" distL="152400" distR="152400">
                  <wp:wrapPolygon edited="1">
                    <wp:start x="-209" y="-291"/>
                    <wp:lineTo x="-209" y="0"/>
                    <wp:lineTo x="-209" y="21596"/>
                    <wp:lineTo x="-209" y="21888"/>
                    <wp:lineTo x="0" y="21888"/>
                    <wp:lineTo x="21606" y="21888"/>
                    <wp:lineTo x="21815" y="21888"/>
                    <wp:lineTo x="21815" y="21596"/>
                    <wp:lineTo x="21815" y="0"/>
                    <wp:lineTo x="21815" y="-291"/>
                    <wp:lineTo x="21606" y="-291"/>
                    <wp:lineTo x="0" y="-291"/>
                    <wp:lineTo x="-209" y="-291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70" cy="4707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60-75 ya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ş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aras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3.7pt;margin-top:414.3pt;width:51.6pt;height:37.1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60-75 ya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ş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aras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ı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1312153</wp:posOffset>
                </wp:positionH>
                <wp:positionV relativeFrom="line">
                  <wp:posOffset>5223289</wp:posOffset>
                </wp:positionV>
                <wp:extent cx="2383407" cy="508878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407" cy="5088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jc w:val="left"/>
                            </w:pP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aha az toksik rejimler se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ilebilir: vinkristin+ kortikosteroid+/- d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üşü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</w:rPr>
                              <w:t>k doz L-asparaginaz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03.3pt;margin-top:411.3pt;width:187.7pt;height:40.1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jc w:val="left"/>
                      </w:pP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D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aha az toksik rejimler se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ilebilir: vinkristin+ kortikosteroid+/- d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üşü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it-IT"/>
                        </w:rPr>
                        <w:t>k doz L-asparaginaz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1008943</wp:posOffset>
                </wp:positionH>
                <wp:positionV relativeFrom="line">
                  <wp:posOffset>6723469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79.4pt;margin-top:529.4pt;width:20.0pt;height:0.0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173566</wp:posOffset>
                </wp:positionH>
                <wp:positionV relativeFrom="line">
                  <wp:posOffset>6526180</wp:posOffset>
                </wp:positionV>
                <wp:extent cx="765837" cy="394578"/>
                <wp:effectExtent l="0" t="0" r="0" b="0"/>
                <wp:wrapThrough wrapText="bothSides" distL="152400" distR="152400">
                  <wp:wrapPolygon edited="1">
                    <wp:start x="-179" y="-348"/>
                    <wp:lineTo x="-179" y="0"/>
                    <wp:lineTo x="-179" y="21595"/>
                    <wp:lineTo x="-179" y="21943"/>
                    <wp:lineTo x="0" y="21943"/>
                    <wp:lineTo x="21604" y="21943"/>
                    <wp:lineTo x="21783" y="21943"/>
                    <wp:lineTo x="21783" y="21595"/>
                    <wp:lineTo x="21783" y="0"/>
                    <wp:lineTo x="21783" y="-348"/>
                    <wp:lineTo x="21604" y="-348"/>
                    <wp:lineTo x="0" y="-348"/>
                    <wp:lineTo x="-179" y="-348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37" cy="3945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MSS proflaksisi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13.7pt;margin-top:513.9pt;width:60.3pt;height:31.1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MSS proflaksisi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1256033</wp:posOffset>
                </wp:positionH>
                <wp:positionV relativeFrom="line">
                  <wp:posOffset>5938609</wp:posOffset>
                </wp:positionV>
                <wp:extent cx="2439528" cy="1645921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528" cy="16459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m tedavi rejimleri sistemik tedaviye ek olarak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T SSS profilaksisi 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ermelidir:</w:t>
                            </w:r>
                          </w:p>
                          <w:p>
                            <w:pPr>
                              <w:pStyle w:val="Gövd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Gövd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T mtx: 12.5 mg veya Ara-C 100 mg veya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ü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: MTX 12 mg + Ara-C 40 mg+ korumas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z dexametazon 4 mg, ayl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k vinkristin (2 mg) ve metilprednisolon </w:t>
                            </w:r>
                          </w:p>
                          <w:p>
                            <w:pPr>
                              <w:pStyle w:val="Gövd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Gövd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ilen rejimlere g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re 24-36 ay: Haftal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 20 mg/m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MTX + 6-MP (2-3 mg/ kg)</w:t>
                            </w:r>
                          </w:p>
                          <w:p>
                            <w:pPr>
                              <w:pStyle w:val="Gövd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Gövd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>Olgun B-ALL (burkit lenfoma/l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semi)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pt-PT"/>
                              </w:rPr>
                              <w:t xml:space="preserve">de idame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nerilmez.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98.9pt;margin-top:467.6pt;width:192.1pt;height:129.6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T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m tedavi rejimleri sistemik tedaviye ek olarak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T SSS profilaksisi 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ermelidir:</w:t>
                      </w:r>
                    </w:p>
                    <w:p>
                      <w:pPr>
                        <w:pStyle w:val="Gövd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Gövd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T mtx: 12.5 mg veya Ara-C 100 mg veya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ü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: MTX 12 mg + Ara-C 40 mg+ korumas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z dexametazon 4 mg, ayl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k vinkristin (2 mg) ve metilprednisolon </w:t>
                      </w:r>
                    </w:p>
                    <w:p>
                      <w:pPr>
                        <w:pStyle w:val="Gövd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Gövd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Se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ilen rejimlere g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re 24-36 ay: Haftal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k 20 mg/m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MTX + 6-MP (2-3 mg/ kg)</w:t>
                      </w:r>
                    </w:p>
                    <w:p>
                      <w:pPr>
                        <w:pStyle w:val="Gövd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Gövd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>Olgun B-ALL (burkit lenfoma/l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semi)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pt-PT"/>
                        </w:rPr>
                        <w:t xml:space="preserve">de idame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nerilmez.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1284093</wp:posOffset>
                </wp:positionH>
                <wp:positionV relativeFrom="line">
                  <wp:posOffset>3196905</wp:posOffset>
                </wp:positionV>
                <wp:extent cx="2383407" cy="1760635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407" cy="1760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Pediatrik rejimlerle tedavi edilmeli.</w:t>
                            </w:r>
                          </w:p>
                          <w:p>
                            <w:pPr>
                              <w:pStyle w:val="Gövd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odifiye Dana Farber, BFM-benzeri, GMALL 06/99, GRAALL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-asparaginaz tedavisi i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in uygun olmayan eri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kin hastalara Hyper-CVAD tedavisi uygulanabilir.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Ph (-) CD 20 (+) B-ALL olgular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nda tedavi protokollerine Rituximab eklenmesi yararl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olabilir.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Gövd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Gövd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Hastalar tam remisyon sonras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allojenik HKHN 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in de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erlendirilmelir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01.1pt;margin-top:251.7pt;width:187.7pt;height:138.6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Pediatrik rejimlerle tedavi edilmeli.</w:t>
                      </w:r>
                    </w:p>
                    <w:p>
                      <w:pPr>
                        <w:pStyle w:val="Gövd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M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odifiye Dana Farber, BFM-benzeri, GMALL 06/99, GRAALL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L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-asparaginaz tedavisi i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in uygun olmayan eri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ş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kin hastalara Hyper-CVAD tedavisi uygulanabilir.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rPr>
                          <w:rStyle w:val="Yok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Yok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Ph (-) CD 20 (+) B-ALL olgular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nda tedavi protokollerine Rituximab eklenmesi yararl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ı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olabilir.</w:t>
                      </w: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Gövd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Gövd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Hastalar tam remisyon sonras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ı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allojenik HKHN 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in de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erlendirilmelir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5313702</wp:posOffset>
                </wp:positionH>
                <wp:positionV relativeFrom="line">
                  <wp:posOffset>3144619</wp:posOffset>
                </wp:positionV>
                <wp:extent cx="0" cy="268134"/>
                <wp:effectExtent l="0" t="0" r="0" b="0"/>
                <wp:wrapThrough wrapText="bothSides" distL="152400" distR="152400">
                  <wp:wrapPolygon edited="1">
                    <wp:start x="0" y="0"/>
                    <wp:lineTo x="0" y="15474"/>
                    <wp:lineTo x="0" y="0"/>
                    <wp:lineTo x="0" y="15474"/>
                    <wp:lineTo x="0" y="20589"/>
                    <wp:lineTo x="0" y="21612"/>
                    <wp:lineTo x="0" y="20589"/>
                    <wp:lineTo x="0" y="15474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8134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418.4pt;margin-top:247.6pt;width:0.0pt;height:21.1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4388308</wp:posOffset>
                </wp:positionH>
                <wp:positionV relativeFrom="line">
                  <wp:posOffset>3453681</wp:posOffset>
                </wp:positionV>
                <wp:extent cx="2329321" cy="1795008"/>
                <wp:effectExtent l="0" t="0" r="0" b="0"/>
                <wp:wrapThrough wrapText="bothSides" distL="152400" distR="152400">
                  <wp:wrapPolygon edited="1">
                    <wp:start x="-59" y="-76"/>
                    <wp:lineTo x="-59" y="0"/>
                    <wp:lineTo x="-59" y="21601"/>
                    <wp:lineTo x="-59" y="21677"/>
                    <wp:lineTo x="0" y="21677"/>
                    <wp:lineTo x="21599" y="21677"/>
                    <wp:lineTo x="21658" y="21677"/>
                    <wp:lineTo x="21658" y="21601"/>
                    <wp:lineTo x="21658" y="0"/>
                    <wp:lineTo x="21658" y="-76"/>
                    <wp:lineTo x="21599" y="-76"/>
                    <wp:lineTo x="0" y="-76"/>
                    <wp:lineTo x="-59" y="-76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321" cy="17950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ksiyon rejimi se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imi Ph (-) hastalarla benzerdir.</w:t>
                            </w:r>
                          </w:p>
                          <w:p>
                            <w:pPr>
                              <w:pStyle w:val="Gövde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neriler</w:t>
                            </w:r>
                          </w:p>
                          <w:p>
                            <w:pPr>
                              <w:pStyle w:val="Gövde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Kullan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lan kemoterapi protokol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ne TK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İ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(ilk s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ra imatinib mesilat 400-600 mg) eklenmelidir.</w:t>
                            </w: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matinib intoleran ya da yeterli yan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t elde edilemeyen hastalarda ikinci jenerasyon olan dasatinibe ge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ilmelidir. </w:t>
                            </w: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an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an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nda SSS tutulumu var ise ilk tercih dasatinib olmal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60 ya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ş 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ü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olgularda TK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İ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+ Vinkristin + kortikosteroidler ile y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kse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 TR oranlar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elde edilebilir.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45.5pt;margin-top:271.9pt;width:183.4pt;height:141.3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nd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ksiyon rejimi se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imi Ph (-) hastalarla benzerdir.</w:t>
                      </w:r>
                    </w:p>
                    <w:p>
                      <w:pPr>
                        <w:pStyle w:val="Gövde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neriler</w:t>
                      </w:r>
                    </w:p>
                    <w:p>
                      <w:pPr>
                        <w:pStyle w:val="Gövde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Kullan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lan kemoterapi protokol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ne TK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İ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(ilk s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ra imatinib mesilat 400-600 mg) eklenmelidir.</w:t>
                      </w: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hint="default"/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İ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matinib intoleran ya da yeterli yan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t elde edilemeyen hastalarda ikinci jenerasyon olan dasatinibe ge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ilmelidir. </w:t>
                      </w: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T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an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ı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an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nda SSS tutulumu var ise ilk tercih dasatinib olmal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d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r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.</w:t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60 ya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ş 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st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ü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olgularda TK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İ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+ Vinkristin + kortikosteroidler ile y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kse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k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 TR oranlar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ı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elde edilebilir.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5506802</wp:posOffset>
                </wp:positionH>
                <wp:positionV relativeFrom="line">
                  <wp:posOffset>5324611</wp:posOffset>
                </wp:positionV>
                <wp:extent cx="0" cy="268134"/>
                <wp:effectExtent l="0" t="0" r="0" b="0"/>
                <wp:wrapThrough wrapText="bothSides" distL="152400" distR="152400">
                  <wp:wrapPolygon edited="1">
                    <wp:start x="0" y="0"/>
                    <wp:lineTo x="0" y="15474"/>
                    <wp:lineTo x="0" y="0"/>
                    <wp:lineTo x="0" y="15474"/>
                    <wp:lineTo x="0" y="20589"/>
                    <wp:lineTo x="0" y="21612"/>
                    <wp:lineTo x="0" y="20589"/>
                    <wp:lineTo x="0" y="15474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8134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433.6pt;margin-top:419.3pt;width:0.0pt;height:21.1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4283276</wp:posOffset>
                </wp:positionH>
                <wp:positionV relativeFrom="line">
                  <wp:posOffset>5744866</wp:posOffset>
                </wp:positionV>
                <wp:extent cx="2434352" cy="1839663"/>
                <wp:effectExtent l="0" t="0" r="0" b="0"/>
                <wp:wrapThrough wrapText="bothSides" distL="152400" distR="152400">
                  <wp:wrapPolygon edited="1">
                    <wp:start x="-56" y="-75"/>
                    <wp:lineTo x="-56" y="0"/>
                    <wp:lineTo x="-56" y="21598"/>
                    <wp:lineTo x="-56" y="21673"/>
                    <wp:lineTo x="0" y="21673"/>
                    <wp:lineTo x="21601" y="21673"/>
                    <wp:lineTo x="21657" y="21673"/>
                    <wp:lineTo x="21657" y="21598"/>
                    <wp:lineTo x="21657" y="0"/>
                    <wp:lineTo x="21657" y="-75"/>
                    <wp:lineTo x="21601" y="-75"/>
                    <wp:lineTo x="0" y="-75"/>
                    <wp:lineTo x="-56" y="-75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352" cy="1839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fr-FR"/>
                              </w:rPr>
                              <w:t>Post-ind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ksiyon tedavisi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bireyselle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tirilmeli, hastan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 performans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na g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re y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netilmelidir. TK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İ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ise mutlaka devam edilmelidir.</w:t>
                            </w: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60 ya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ş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alt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olgular molek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ler remisyon sonras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allojenik HKHN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ne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es-ES_tradnl"/>
                              </w:rPr>
                              <w:t xml:space="preserve"> y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nlendirilmelidir. </w:t>
                            </w: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Hastalar yak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 hastal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 progresyonu a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çı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ndan seri PCR izlemine al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nmal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r. </w:t>
                            </w: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Allojenik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HKHN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sonras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nda TK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İ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ile idame tedavisi en az 2 y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 devam etmeli, 3 ayda bir PCR ile molek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ler izlem yap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lmal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337.3pt;margin-top:452.4pt;width:191.7pt;height:144.9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fr-FR"/>
                        </w:rPr>
                        <w:t>Post-ind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ksiyon tedavisi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bireyselle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ş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tirilmeli, hastan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 performans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na g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re y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netilmelidir. TK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İ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ise mutlaka devam edilmelidir.</w:t>
                      </w: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60 ya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ş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alt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ı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olgular molek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ler remisyon sonras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ı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allojenik HKHN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’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ne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es-ES_tradnl"/>
                        </w:rPr>
                        <w:t xml:space="preserve"> y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nlendirilmelidir. </w:t>
                      </w: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Hastalar yak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 hastal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k progresyonu a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çı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s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ndan seri PCR izlemine al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nmal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d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r. </w:t>
                      </w: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Allojenik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HKHN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sonras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nda TK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İ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ile idame tedavisi en az 2 y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l devam etmeli, 3 ayda bir PCR ile molek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ler izlem yap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lmal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d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r.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1931831</wp:posOffset>
                </wp:positionH>
                <wp:positionV relativeFrom="page">
                  <wp:posOffset>726350</wp:posOffset>
                </wp:positionV>
                <wp:extent cx="2256394" cy="335638"/>
                <wp:effectExtent l="0" t="0" r="0" b="0"/>
                <wp:wrapTopAndBottom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94" cy="3356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Akut lenfoid 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semi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şü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pheli hasta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152.1pt;margin-top:57.2pt;width:177.7pt;height:26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Akut lenfoid 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semi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şü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pheli hasta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1505369</wp:posOffset>
                </wp:positionH>
                <wp:positionV relativeFrom="line">
                  <wp:posOffset>783371</wp:posOffset>
                </wp:positionV>
                <wp:extent cx="3109318" cy="1039218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318" cy="1039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Ara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rmalar</w:t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Diferansiyel kan say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dahil laboratuar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malar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elektrolitler,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rik asit, b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brek fonksiyonlar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, karaci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er fonksiyon testleri, koag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lasyon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malar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ve HLA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tiplendirme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Kemik ili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aspirasyomu ve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biyopsisi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morfoloji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flowsitometri,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imm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nfenotipleme , konvansiyonel karyotip,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FISH ve PCR i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in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</w:pP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MSS tutulumunun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erlendirilmesi 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lomber ponksiyon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118.5pt;margin-top:61.7pt;width:244.8pt;height:81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Ara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t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rmalar</w:t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Diferansiyel kan say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m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 xml:space="preserve">ı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dahil laboratuar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malar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elektrolitler,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rik asit, b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brek fonksiyonlar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, karaci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er fonksiyon testleri, koag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lasyon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malar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  <w:lang w:val="en-US"/>
                        </w:rPr>
                        <w:t xml:space="preserve">ve HLA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tiplendirme</w:t>
                      </w: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Kemik ili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aspirasyomu ve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biyopsisi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morfoloji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flowsitometri,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rtl w:val="0"/>
                          <w:lang w:val="de-DE"/>
                        </w:rPr>
                        <w:t>imm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nfenotipleme , konvansiyonel karyotip,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FISH ve PCR i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ç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in</w:t>
                      </w: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</w:pP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MSS tutulumunun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de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erlendirilmesi 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lomber ponksiyon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2990178</wp:posOffset>
                </wp:positionH>
                <wp:positionV relativeFrom="line">
                  <wp:posOffset>208637</wp:posOffset>
                </wp:positionV>
                <wp:extent cx="0" cy="568385"/>
                <wp:effectExtent l="0" t="0" r="0" b="0"/>
                <wp:wrapThrough wrapText="bothSides" distL="152400" distR="152400">
                  <wp:wrapPolygon edited="1">
                    <wp:start x="0" y="0"/>
                    <wp:lineTo x="0" y="18702"/>
                    <wp:lineTo x="0" y="0"/>
                    <wp:lineTo x="0" y="18702"/>
                    <wp:lineTo x="0" y="21115"/>
                    <wp:lineTo x="0" y="21598"/>
                    <wp:lineTo x="0" y="21115"/>
                    <wp:lineTo x="0" y="18702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6838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235.4pt;margin-top:16.4pt;width:0.0pt;height:44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3021928</wp:posOffset>
                </wp:positionH>
                <wp:positionV relativeFrom="line">
                  <wp:posOffset>1933477</wp:posOffset>
                </wp:positionV>
                <wp:extent cx="0" cy="34705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9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705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237.9pt;margin-top:152.2pt;width:0.0pt;height:27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803635</wp:posOffset>
                </wp:positionH>
                <wp:positionV relativeFrom="line">
                  <wp:posOffset>2284249</wp:posOffset>
                </wp:positionV>
                <wp:extent cx="5068034" cy="0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03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63.3pt;margin-top:179.9pt;width:399.1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Yok">
    <w:name w:val="Yok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